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1FC9" w14:textId="77777777" w:rsidR="0043239F" w:rsidRPr="00815929" w:rsidRDefault="0043239F" w:rsidP="00815929">
      <w:pPr>
        <w:spacing w:after="0" w:line="36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Հավելված  </w:t>
      </w:r>
    </w:p>
    <w:p w14:paraId="399E224F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Արմավիրի մարզի </w:t>
      </w:r>
    </w:p>
    <w:p w14:paraId="029704B3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Արաքս համայնքի ավագանու</w:t>
      </w:r>
    </w:p>
    <w:p w14:paraId="769BEBE4" w14:textId="52C890AC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202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փետրվարի 11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–ի N–Ա որոշման</w:t>
      </w:r>
    </w:p>
    <w:p w14:paraId="56B571C1" w14:textId="77777777" w:rsidR="0043239F" w:rsidRPr="00815929" w:rsidRDefault="0043239F" w:rsidP="00815929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9D9E77C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79248E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1202A87F" w14:textId="6E7D3DE2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ՀԱՅԱՍՏԱՆԻ ՀԱՆՐԱՊԵՏՈՒԹՅԱՆ ԱՐՄԱՎԻՐԻ ՄԱՐԶԻ ԱՐԱՔՍ ՀԱՄԱՅՆՔԻ         «</w:t>
      </w:r>
      <w:r w:rsidR="00577B63"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ԽՈՐՈՆՔԻ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ՄՍՈՒՐ-ՄԱՆԿԱՊԱՐՏԵԶ» ՀԱՄԱՅՆՔԱՅԻՆ ՈՉ ԱՌԵՎՏՐԱՅԻՆ ԿԱԶՄԱԿԵՐՊՈՒԹՅԱՆ ԿԱՆՈՆԱԴՐՈՒԹՅՈՒՆ</w:t>
      </w:r>
      <w:bookmarkStart w:id="0" w:name="_GoBack"/>
      <w:bookmarkEnd w:id="0"/>
    </w:p>
    <w:p w14:paraId="0B06D1E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1FB0370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1. ԸՆԴՀԱՆՈՒՐ ԴՐՈՒՅԹՆԵՐ</w:t>
      </w:r>
    </w:p>
    <w:p w14:paraId="463B0D43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462BD9E3" w14:textId="77777777" w:rsidR="001011B3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eastAsia="Times New Roman"/>
          <w:color w:val="000000"/>
          <w:lang w:val="hy-AM" w:eastAsia="en-US"/>
        </w:rPr>
        <w:t>1. Հայաստանի Հանրապետության Արմավիրի մարզի Արաքս համայնքի «</w:t>
      </w:r>
      <w:r w:rsidR="00577B63" w:rsidRPr="00815929">
        <w:rPr>
          <w:rFonts w:eastAsia="Times New Roman"/>
          <w:color w:val="000000"/>
          <w:lang w:val="hy-AM" w:eastAsia="en-US"/>
        </w:rPr>
        <w:t>Խորոնքի</w:t>
      </w:r>
      <w:r w:rsidRPr="00815929">
        <w:rPr>
          <w:rFonts w:eastAsia="Times New Roman"/>
          <w:color w:val="000000"/>
          <w:lang w:val="hy-AM" w:eastAsia="en-US"/>
        </w:rPr>
        <w:t xml:space="preserve"> մսուր-մանկապարտեզ» համայնքային ոչ առևտրային կազմակերպությունը իրավաբանական անձի կարգավիճակ ունեցող ուսումնական հաստատություն է (այսուհետ՝ հաստատություն), որը համապատասխան լիցենզիայի հիման վրա </w:t>
      </w:r>
      <w:r w:rsidR="001011B3" w:rsidRPr="00815929">
        <w:rPr>
          <w:color w:val="000000"/>
          <w:lang w:val="hy-AM"/>
        </w:rPr>
        <w:t>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45AEDC5A" w14:textId="07403B33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76F8AEF5" w14:textId="36481FCC" w:rsidR="00346C39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3. Հաստատության գտնվելու վայրն է </w:t>
      </w: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Հայաստանի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Հանրապետություն, Արմավիրի մարզ, Արաքս համայնք, </w:t>
      </w:r>
      <w:r w:rsidR="00557484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գյուղ Խորոնք</w:t>
      </w:r>
      <w:r w:rsidR="00557484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 xml:space="preserve">, </w:t>
      </w:r>
      <w:r w:rsidR="00346C39" w:rsidRPr="00815929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US"/>
        </w:rPr>
        <w:t>Մ</w:t>
      </w:r>
      <w:r w:rsidR="00346C39" w:rsidRPr="00815929">
        <w:rPr>
          <w:rFonts w:ascii="Cambria Math" w:eastAsia="Times New Roman" w:hAnsi="Cambria Math" w:cs="Cambria Math"/>
          <w:sz w:val="24"/>
          <w:szCs w:val="24"/>
          <w:highlight w:val="yellow"/>
          <w:lang w:val="hy-AM" w:eastAsia="en-US"/>
        </w:rPr>
        <w:t>․</w:t>
      </w:r>
      <w:r w:rsidR="00346C39" w:rsidRPr="00815929">
        <w:rPr>
          <w:rFonts w:ascii="GHEA Grapalat" w:eastAsia="Times New Roman" w:hAnsi="GHEA Grapalat" w:cs="Cambria Math"/>
          <w:sz w:val="24"/>
          <w:szCs w:val="24"/>
          <w:highlight w:val="yellow"/>
          <w:lang w:val="hy-AM" w:eastAsia="en-US"/>
        </w:rPr>
        <w:t xml:space="preserve"> </w:t>
      </w:r>
      <w:r w:rsidR="00346C39" w:rsidRPr="00815929">
        <w:rPr>
          <w:rFonts w:ascii="GHEA Grapalat" w:eastAsia="Times New Roman" w:hAnsi="GHEA Grapalat" w:cs="GHEA Grapalat"/>
          <w:sz w:val="24"/>
          <w:szCs w:val="24"/>
          <w:highlight w:val="yellow"/>
          <w:lang w:val="hy-AM" w:eastAsia="en-US"/>
        </w:rPr>
        <w:t>Խորենացու</w:t>
      </w:r>
      <w:r w:rsidR="00346C39" w:rsidRPr="00815929"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US"/>
        </w:rPr>
        <w:t xml:space="preserve"> 2</w:t>
      </w:r>
      <w:r w:rsidR="00346C39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>4։</w:t>
      </w:r>
    </w:p>
    <w:p w14:paraId="4F781014" w14:textId="756EEC91" w:rsidR="0043239F" w:rsidRPr="00815929" w:rsidRDefault="00E21DE1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</w:t>
      </w:r>
      <w:r w:rsidRPr="00815929">
        <w:rPr>
          <w:rFonts w:ascii="Cambria Math" w:eastAsia="Times New Roman" w:hAnsi="Cambria Math" w:cs="Cambria Math"/>
          <w:color w:val="000000"/>
          <w:sz w:val="24"/>
          <w:szCs w:val="24"/>
          <w:lang w:val="hy-AM" w:eastAsia="en-US"/>
        </w:rPr>
        <w:t>․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C76765E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5. Հաստատության անվանումն է`</w:t>
      </w:r>
    </w:p>
    <w:p w14:paraId="27A7B8DC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հայերեն լրիվ` Հայաստանի Հանրապետության Արմավիրի մարզի Արաքս համայնքի «Խորոնքի մսուր-մանկապարտեզ» համայնքային ոչ առևտրային կազմակերպություն.</w:t>
      </w:r>
    </w:p>
    <w:p w14:paraId="686B990D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հայերեն կրճատ` Հայաստանի Հանրապետության Արմավիրի մարզի Արաքս համայնքի «Խորոնքի մսուր-մանկապարտեզ» ՀՈԱԿ.</w:t>
      </w:r>
    </w:p>
    <w:p w14:paraId="02DB6C5B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ռուսերեն լրիվ` Общинная некоммерческая организация "</w:t>
      </w:r>
      <w:r w:rsidRPr="00815929">
        <w:rPr>
          <w:rFonts w:ascii="GHEA Grapalat" w:eastAsia="Times New Roman" w:hAnsi="GHEA Grapalat" w:cs="Times New Roman"/>
          <w:sz w:val="24"/>
          <w:szCs w:val="24"/>
          <w:lang w:eastAsia="x-none"/>
        </w:rPr>
        <w:t xml:space="preserve">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Ясли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/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Детский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сад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Хоронка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 общины Аракс Армавирской области Республики Армения.</w:t>
      </w:r>
    </w:p>
    <w:p w14:paraId="36D8905D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ռուսերեն կրճատ` О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НО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"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Ясли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/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Детский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сад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Хоронка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"</w:t>
      </w:r>
      <w:r w:rsidRPr="00815929">
        <w:rPr>
          <w:rFonts w:ascii="GHEA Grapalat" w:hAnsi="GHEA Grapalat"/>
          <w:sz w:val="24"/>
          <w:szCs w:val="24"/>
        </w:rPr>
        <w:t xml:space="preserve">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общины Аракс Армавирской области Республики Армения.</w:t>
      </w:r>
    </w:p>
    <w:p w14:paraId="2D270732" w14:textId="316FFB08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անգլերեն լրիվ` "</w:t>
      </w:r>
      <w:r w:rsidR="0081133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Khoronk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Nursery-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N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on-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ommercial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O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rganization of Araks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of Armavir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R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egion of the Republic of Armenia.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4D4BD79D" w14:textId="598B53B6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անգլերեն կրճատ` "</w:t>
      </w:r>
      <w:r w:rsidR="0081133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Khoronk</w:t>
      </w:r>
      <w:r w:rsidR="0081133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Nursery-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CNCO of</w:t>
      </w:r>
      <w:r w:rsidRPr="0081592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Araks Community of Armavir Region of the Republic of Armenia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14:paraId="6F2457D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C2EC61B" w14:textId="06172E81" w:rsidR="001011B3" w:rsidRPr="00815929" w:rsidRDefault="001011B3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7. Հաստատությունը կարող է ունենալ մասնաճյուղ:</w:t>
      </w:r>
    </w:p>
    <w:p w14:paraId="6049FA64" w14:textId="6FBC6E4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. 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>Հաստատությունը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 xml:space="preserve">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1117A5C6" w14:textId="4946F91B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ունի ինքնուրույն հաշվեկշիռ և բանկային հաշիվ:</w:t>
      </w:r>
    </w:p>
    <w:p w14:paraId="533F4F6E" w14:textId="55F0A572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այլ կազմակերպության հիմնադիր կամ մասնակից կարող է հանդիսանալ միայն հիմնադրի որոշմամբ:</w:t>
      </w:r>
    </w:p>
    <w:p w14:paraId="3ED71922" w14:textId="5515570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11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CEC15F3" w14:textId="4668927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12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6812FAFE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3B33DBCF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2. ՀԱՍՏԱՏՈՒԹՅԱՆ ԳՈՐԾՈՒՆԵՈՒԹՅԱՆ ԱՌԱՐԿԱՆ ԵՎ ՆՊԱՏԱԿԸ</w:t>
      </w:r>
    </w:p>
    <w:p w14:paraId="4F845F8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lastRenderedPageBreak/>
        <w:t> </w:t>
      </w:r>
    </w:p>
    <w:p w14:paraId="2450A065" w14:textId="55ECDD9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13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առարկան յուրաքանչյուր սանի կրթության կազմակերպումն է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E21DE1" w:rsidRPr="008159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նախադպրոցական կրթական ծրագրեր իրականացնելու կամ նախադպրոցական ծառայություններ մատուցելու միջոցով։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</w:p>
    <w:p w14:paraId="442615F0" w14:textId="386A3CC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14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04246A76" w14:textId="675F3445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15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գործունեությունն իրականացվում է ի շահ անհատի, հասարակության և պետության:</w:t>
      </w:r>
    </w:p>
    <w:p w14:paraId="0414F548" w14:textId="3FA6AFE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16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3312786A" w14:textId="60C0F86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17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6A24941" w14:textId="098F3BD4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</w:t>
      </w:r>
      <w:r w:rsidR="001011B3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7AE13F24" w14:textId="471E6D4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ծրագրերի ապահովման միջոցառումներում և ծառայություններում որպես անբաժանելի մաս կարող են ներառվել՝</w:t>
      </w:r>
    </w:p>
    <w:p w14:paraId="2E4043F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727B0B67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աշխատողների մասնագիտական կատարելագործման միջոցառումները.</w:t>
      </w:r>
    </w:p>
    <w:p w14:paraId="7571579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183B2324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6C5C4E53" w14:textId="2BE5B493" w:rsidR="0043239F" w:rsidRPr="00815929" w:rsidRDefault="00471A1E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կարող է իրականացնել ձեռնարկատիրական գործունեության հետևյալ տեսակները՝</w:t>
      </w:r>
    </w:p>
    <w:p w14:paraId="5D2E26DD" w14:textId="5E73598D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լրացուցիչ կրթական, մարզաառողջարարական, ճամբարներում կազմա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կերպվող վճարովի ծառայություններ,</w:t>
      </w:r>
    </w:p>
    <w:p w14:paraId="4E95D81B" w14:textId="707690B3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մասնագիտական վերապատրաստումների և խորհրդատվությունների, ծնողական կրթությանը միտված դասը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նթացների և ծրագրերի իրականացում,</w:t>
      </w:r>
    </w:p>
    <w:p w14:paraId="65906C42" w14:textId="65A43C59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ճկուն ռեժիմով սանին սպասարկելու ծառայ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ություններ,</w:t>
      </w:r>
    </w:p>
    <w:p w14:paraId="709601C1" w14:textId="78ACE6CC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սաների երկարօրյա 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շուրջօրյա ուսուցում և խնամք,</w:t>
      </w:r>
    </w:p>
    <w:p w14:paraId="45CE4AE4" w14:textId="20647385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սաների կազմակեր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պված տրանսպորտային փոխադրումներ,</w:t>
      </w:r>
    </w:p>
    <w:p w14:paraId="161BD762" w14:textId="77777777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երեխայի տնային ուսուցում, դաստիարակություն և խնամք։</w:t>
      </w:r>
    </w:p>
    <w:p w14:paraId="69C7C2AF" w14:textId="6281119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3. ՀԱՍՏԱՏՈՒԹՅԱՆ ԿԱՌՈՒՑՎԱԾՔԸ ԵՎ </w:t>
      </w:r>
      <w:r w:rsidR="00471A1E"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ՈՒՍՈՒՄՆԱ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ԴԱՍՏԻԱՐԱԿՉԱԿԱՆ ԳՈՐԾՈՒՆԵՈՒԹՅՈՒՆԸ</w:t>
      </w:r>
    </w:p>
    <w:p w14:paraId="016B67E9" w14:textId="77777777" w:rsidR="007116DB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eastAsia="Times New Roman" w:hAnsi="Courier New" w:cs="Courier New"/>
          <w:color w:val="000000"/>
          <w:lang w:val="hy-AM" w:eastAsia="en-US"/>
        </w:rPr>
        <w:t> </w:t>
      </w:r>
      <w:r w:rsidR="007116DB" w:rsidRPr="00815929">
        <w:rPr>
          <w:color w:val="000000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107E15B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5013A63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 xml:space="preserve">23. Հայաստանի Հանրապետությունում նախադպրոցական կրթությունն իրականացվում է գրական հայերենով՝ «Լեզվի մասին» օրենքի պահանջներին համապատասխան՝ </w:t>
      </w:r>
      <w:r w:rsidRPr="00815929">
        <w:rPr>
          <w:color w:val="000000"/>
          <w:lang w:val="hy-AM"/>
        </w:rPr>
        <w:lastRenderedPageBreak/>
        <w:t>բացառությամբ «Նախադպրոցական կրթության մասին» օրենքի 4-րդ հոդվածի 6-րդ մասով նախատեսված դեպքերի:</w:t>
      </w:r>
    </w:p>
    <w:p w14:paraId="1CDC22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41E7F7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610C7E2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37505F0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215B81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0EF89724" w14:textId="41938993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hAnsi="GHEA Grapalat"/>
          <w:color w:val="000000"/>
          <w:sz w:val="24"/>
          <w:szCs w:val="24"/>
          <w:lang w:val="hy-AM"/>
        </w:rPr>
        <w:t xml:space="preserve">29. </w:t>
      </w:r>
      <w:r w:rsidR="00FD2FFD"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 Հաստատությունն ըստ տեսակի մսուր-մանկապարտեզ է, որտեղ </w:t>
      </w: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կարող են ձևավորվել հետևյալ տարիքային խմբերը՝ </w:t>
      </w:r>
    </w:p>
    <w:p w14:paraId="71CAED7B" w14:textId="77777777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1) կրտսեր առաջին խումբ՝ 2-ից մինչև 3 տարեկան հասակը</w:t>
      </w:r>
      <w:r w:rsidRPr="00815929">
        <w:rPr>
          <w:rFonts w:ascii="Cambria Math" w:eastAsia="MS Mincho" w:hAnsi="Cambria Math" w:cs="Cambria Math"/>
          <w:sz w:val="24"/>
          <w:szCs w:val="24"/>
          <w:lang w:val="hy-AM" w:eastAsia="en-US"/>
        </w:rPr>
        <w:t>․</w:t>
      </w:r>
    </w:p>
    <w:p w14:paraId="11058ABD" w14:textId="77777777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2) կրտսեր երկրորդ խումբ՝ 3-ից մինչև 4 տարեկան հասակը</w:t>
      </w:r>
      <w:r w:rsidRPr="00815929">
        <w:rPr>
          <w:rFonts w:ascii="Cambria Math" w:eastAsia="MS Mincho" w:hAnsi="Cambria Math" w:cs="Cambria Math"/>
          <w:sz w:val="24"/>
          <w:szCs w:val="24"/>
          <w:lang w:val="hy-AM" w:eastAsia="en-US"/>
        </w:rPr>
        <w:t>․</w:t>
      </w:r>
    </w:p>
    <w:p w14:paraId="1CA81C4D" w14:textId="77777777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3) միջին խումբ՝ 4-ից մինչև 5 տարեկան հասակը</w:t>
      </w:r>
      <w:r w:rsidRPr="00815929">
        <w:rPr>
          <w:rFonts w:ascii="Cambria Math" w:eastAsia="MS Mincho" w:hAnsi="Cambria Math" w:cs="Cambria Math"/>
          <w:sz w:val="24"/>
          <w:szCs w:val="24"/>
          <w:lang w:val="hy-AM" w:eastAsia="en-US"/>
        </w:rPr>
        <w:t>․</w:t>
      </w:r>
    </w:p>
    <w:p w14:paraId="78526CD1" w14:textId="77777777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4) ավագ խումբ՝ 5-ից մինչև 6 տարեկան հասակը։</w:t>
      </w:r>
    </w:p>
    <w:p w14:paraId="0D258CA2" w14:textId="77777777" w:rsidR="007116DB" w:rsidRPr="00815929" w:rsidRDefault="007116DB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Ավագ խմբում 6 տարեկան երեխայի ուսուցումն ու զարգացումը կազմակերպվում են մինչև տվյալ տարվա օգոստոսի 20-ը՝ անկախ երեխայի 6 տարեկանը լրանալուց։</w:t>
      </w:r>
    </w:p>
    <w:p w14:paraId="62C30301" w14:textId="4F691FDF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E5723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1FF3A2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60B22A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E2810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20C75E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4314F6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4. ՈՒՍՈՒՄՆԱԴԱՍՏԻԱՐԱԿՉԱԿԱՆ ԳՈՐԾԸՆԹԱՑԻ ՄԱՍՆԱԿԻՑՆԵՐԸ</w:t>
      </w:r>
    </w:p>
    <w:p w14:paraId="165425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35298E3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35. Հաստատության ուսումնադաստիարակչական գործընթացի մասնակիցներն են՝</w:t>
      </w:r>
    </w:p>
    <w:p w14:paraId="1641A76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նախադպրոցական տարիքի երեխան.</w:t>
      </w:r>
    </w:p>
    <w:p w14:paraId="6FBEEE1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ծնողը (սանի օրինական ներկայացուցիչը).</w:t>
      </w:r>
    </w:p>
    <w:p w14:paraId="0AC07E2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15B4BF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21D3B4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4678085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05E564A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4C53FD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4D3555C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1228F3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5. ՀԱՍՏԱՏՈՒԹՅԱՆ ԿԱՌԱՎԱՐՈՒՄԸ</w:t>
      </w:r>
    </w:p>
    <w:p w14:paraId="4811B25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69F47D3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6374823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07B567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555097A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FD7C38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375F42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F2466A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47. Մանկավարժական խորհուրդը կազմավորվում է օգոստոսի 20-ից 30-ը:</w:t>
      </w:r>
    </w:p>
    <w:p w14:paraId="72827FA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1369622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4CE806B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C56F81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F797B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296010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տնօրենի նախաձեռնությամբ.</w:t>
      </w:r>
    </w:p>
    <w:p w14:paraId="2FB185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մանկավարժական խորհրդի անդամների 1/3-ի նախաձեռնությամբ.</w:t>
      </w:r>
    </w:p>
    <w:p w14:paraId="48647F9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լիազորված մարմնի նախաձեռնությամբ:</w:t>
      </w:r>
    </w:p>
    <w:p w14:paraId="527FE58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53. Մանկավարժական խորհրդի նիստերը բաց են:</w:t>
      </w:r>
    </w:p>
    <w:p w14:paraId="0F962B5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0F0874C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5274D28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56. Մանկավարժական խորհրդի որոշմամբ՝ նիստի օրակարգում կարող են կատարվել փոփոխություններ:</w:t>
      </w:r>
    </w:p>
    <w:p w14:paraId="66BD75E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0D604E13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429FE2C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0ACAD44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60. Մանկավարժական խորհուրդը որոշումներ է ընդունում՝</w:t>
      </w:r>
    </w:p>
    <w:p w14:paraId="223DF9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հաստատության ուսումնադաստիարակչական աշխատանքների տարեկան պլանի.</w:t>
      </w:r>
    </w:p>
    <w:p w14:paraId="3E9900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EB55B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ուսումնադաստիարակչական աշխատանքների պլանավորման տարբերակների.</w:t>
      </w:r>
    </w:p>
    <w:p w14:paraId="5E8D135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14:paraId="652BB4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58B80E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823786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73CF746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64. Ծնողական խորհուրդների յուրաքանչյուր անդամ ունի մեկ ձայնի իրավունք:</w:t>
      </w:r>
    </w:p>
    <w:p w14:paraId="78B1F4A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E0384F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lastRenderedPageBreak/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4810803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67. Հաստատության ծնողական խորհուրդը՝</w:t>
      </w:r>
    </w:p>
    <w:p w14:paraId="3C12EC2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3CFAAD3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77D5273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74F822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0415CD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5) մասնակցում է ծնողազուրկ և սոցիալապես անապահով սաներին նյութական օգնություն ցույց տալու աշխատանքներին.</w:t>
      </w:r>
    </w:p>
    <w:p w14:paraId="7693D7A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6) ապահովում է երեխայի իրավունքների պաշտպանությունը հաստատությունում.</w:t>
      </w:r>
    </w:p>
    <w:p w14:paraId="20C443C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7) ծնողներին ապահովում է տեղեկատվությամբ, կազմակերպում սեմինարներ, խորհրդատվություններ.</w:t>
      </w:r>
    </w:p>
    <w:p w14:paraId="2469391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73BFA3E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9) համագործակցում է հաստատության մանկավարժական և այլ խորհուրդների հետ:</w:t>
      </w:r>
    </w:p>
    <w:p w14:paraId="19FFEDD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rFonts w:ascii="Courier New" w:hAnsi="Courier New" w:cs="Courier New"/>
          <w:color w:val="000000"/>
        </w:rPr>
        <w:t> </w:t>
      </w:r>
    </w:p>
    <w:p w14:paraId="0A546D5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5929">
        <w:rPr>
          <w:rStyle w:val="a4"/>
          <w:color w:val="000000"/>
        </w:rPr>
        <w:t>6. ՀԱՍՏԱՏՈՒԹՅԱՆ ԳՈՒՅՔԸ ԵՎ ՖԻՆԱՆՍԱՏՆՏԵՍԱԿԱՆ ԳՈՐԾՈՒՆԵՈՒԹՅՈՒՆԸ</w:t>
      </w:r>
    </w:p>
    <w:p w14:paraId="63F32500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5929">
        <w:rPr>
          <w:rFonts w:ascii="Courier New" w:hAnsi="Courier New" w:cs="Courier New"/>
          <w:color w:val="000000"/>
        </w:rPr>
        <w:t> </w:t>
      </w:r>
    </w:p>
    <w:p w14:paraId="01DF6A03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72F2B5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lastRenderedPageBreak/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43C1D33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7139152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71. Հաստատության սեփականության պահպանման հոգսը կրում է հաստատությունը:</w:t>
      </w:r>
    </w:p>
    <w:p w14:paraId="35ED5B0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72. Հաստատության սեփականության վրա կարող է տարածվել բռնագանձում՝ միայն դատական կարգով:</w:t>
      </w:r>
    </w:p>
    <w:p w14:paraId="6DC9D78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73. Հիմնադիրն իրավունք ունի հետ վերցնելու իր կողմից հաստատությանն ամրացված գույքը:</w:t>
      </w:r>
    </w:p>
    <w:p w14:paraId="735F75B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43241CB7" w14:textId="1B74A08B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B6E7DDB" w14:textId="0B021123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76</w:t>
      </w:r>
      <w:r w:rsidR="007116DB" w:rsidRPr="00815929">
        <w:rPr>
          <w:color w:val="000000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38DF318C" w14:textId="0477BBF4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77</w:t>
      </w:r>
      <w:r w:rsidR="007116DB" w:rsidRPr="00815929">
        <w:rPr>
          <w:color w:val="000000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57C8C6B" w14:textId="68BE0C8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78</w:t>
      </w:r>
      <w:r w:rsidR="007116DB" w:rsidRPr="00815929">
        <w:rPr>
          <w:color w:val="000000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7623C66D" w14:textId="59B1C59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79</w:t>
      </w:r>
      <w:r w:rsidR="007116DB" w:rsidRPr="00815929">
        <w:rPr>
          <w:color w:val="000000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55803078" w14:textId="2CFA63AA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80</w:t>
      </w:r>
      <w:r w:rsidR="007116DB" w:rsidRPr="00815929">
        <w:rPr>
          <w:color w:val="000000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31D04296" w14:textId="198B2C7C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81</w:t>
      </w:r>
      <w:r w:rsidR="007116DB" w:rsidRPr="00815929">
        <w:rPr>
          <w:color w:val="000000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1D9749EA" w14:textId="489B3576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82</w:t>
      </w:r>
      <w:r w:rsidR="007116DB" w:rsidRPr="00815929">
        <w:rPr>
          <w:color w:val="000000"/>
          <w:lang w:val="hy-AM"/>
        </w:rPr>
        <w:t>. Հաստատության ֆինանսավորման լրացուցիչ աղբյուրներն են՝</w:t>
      </w:r>
    </w:p>
    <w:p w14:paraId="4FFB4C2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1) ձեռնարկատիրական գործունեության իրականացումից գոյացած միջոցները.</w:t>
      </w:r>
    </w:p>
    <w:p w14:paraId="76A6670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lastRenderedPageBreak/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68CCAF4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F6DD266" w14:textId="7B9612D0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8</w:t>
      </w:r>
      <w:r w:rsidRPr="00815929">
        <w:rPr>
          <w:color w:val="000000"/>
          <w:lang w:val="hy-AM"/>
        </w:rPr>
        <w:t>3</w:t>
      </w:r>
      <w:r w:rsidR="007116DB" w:rsidRPr="00815929">
        <w:rPr>
          <w:color w:val="000000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032D5A1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rFonts w:ascii="Courier New" w:hAnsi="Courier New" w:cs="Courier New"/>
          <w:color w:val="000000"/>
        </w:rPr>
        <w:t> </w:t>
      </w:r>
    </w:p>
    <w:p w14:paraId="7DE5DF5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5929">
        <w:rPr>
          <w:rStyle w:val="a4"/>
          <w:color w:val="000000"/>
        </w:rPr>
        <w:t>7. ՀԱՍՏԱՏՈՒԹՅԱՆ ՎԵՐԱԿԱԶՄԱԿԵՐՊՈՒՄԸ ԵՎ ԼՈՒԾԱՐՈՒՄԸ</w:t>
      </w:r>
    </w:p>
    <w:p w14:paraId="76B54B1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5929">
        <w:rPr>
          <w:rFonts w:ascii="Courier New" w:hAnsi="Courier New" w:cs="Courier New"/>
          <w:color w:val="000000"/>
        </w:rPr>
        <w:t> </w:t>
      </w:r>
    </w:p>
    <w:p w14:paraId="240FB81C" w14:textId="1A4B57B8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15929">
        <w:rPr>
          <w:color w:val="000000"/>
        </w:rPr>
        <w:t>8</w:t>
      </w:r>
      <w:r w:rsidRPr="00815929">
        <w:rPr>
          <w:color w:val="000000"/>
          <w:lang w:val="hy-AM"/>
        </w:rPr>
        <w:t>4</w:t>
      </w:r>
      <w:r w:rsidR="007116DB" w:rsidRPr="00815929">
        <w:rPr>
          <w:color w:val="000000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0A16C78B" w14:textId="77777777" w:rsidR="007116DB" w:rsidRPr="00815929" w:rsidRDefault="007116DB" w:rsidP="00815929">
      <w:pPr>
        <w:jc w:val="both"/>
        <w:rPr>
          <w:rFonts w:ascii="GHEA Grapalat" w:hAnsi="GHEA Grapalat"/>
          <w:sz w:val="24"/>
          <w:szCs w:val="24"/>
        </w:rPr>
      </w:pPr>
    </w:p>
    <w:p w14:paraId="2F84A937" w14:textId="77777777" w:rsidR="0043239F" w:rsidRPr="00815929" w:rsidRDefault="0043239F" w:rsidP="00815929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</w:p>
    <w:p w14:paraId="2DE9DE7C" w14:textId="77777777" w:rsidR="00F12C76" w:rsidRPr="00815929" w:rsidRDefault="00F12C76" w:rsidP="00815929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</w:p>
    <w:p w14:paraId="342B632D" w14:textId="77777777" w:rsidR="007116DB" w:rsidRPr="00815929" w:rsidRDefault="007116DB" w:rsidP="00815929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116DB" w:rsidRPr="00815929" w:rsidSect="00F51FAB">
      <w:pgSz w:w="11907" w:h="16839"/>
      <w:pgMar w:top="568" w:right="708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E"/>
    <w:rsid w:val="000619C9"/>
    <w:rsid w:val="0008727E"/>
    <w:rsid w:val="001011B3"/>
    <w:rsid w:val="00282670"/>
    <w:rsid w:val="00346C39"/>
    <w:rsid w:val="0043239F"/>
    <w:rsid w:val="0045651B"/>
    <w:rsid w:val="00471A1E"/>
    <w:rsid w:val="00557484"/>
    <w:rsid w:val="00577B63"/>
    <w:rsid w:val="005804E8"/>
    <w:rsid w:val="00623351"/>
    <w:rsid w:val="006C0B77"/>
    <w:rsid w:val="006E2075"/>
    <w:rsid w:val="007116DB"/>
    <w:rsid w:val="00711B4E"/>
    <w:rsid w:val="007552E3"/>
    <w:rsid w:val="0081133F"/>
    <w:rsid w:val="00815929"/>
    <w:rsid w:val="008242FF"/>
    <w:rsid w:val="00870751"/>
    <w:rsid w:val="00871E2F"/>
    <w:rsid w:val="00922C48"/>
    <w:rsid w:val="009565EA"/>
    <w:rsid w:val="00A17929"/>
    <w:rsid w:val="00A50BD4"/>
    <w:rsid w:val="00A969C8"/>
    <w:rsid w:val="00AA7CD2"/>
    <w:rsid w:val="00B53818"/>
    <w:rsid w:val="00B915B7"/>
    <w:rsid w:val="00BC0BA0"/>
    <w:rsid w:val="00C03AE2"/>
    <w:rsid w:val="00CD3F71"/>
    <w:rsid w:val="00E21DE1"/>
    <w:rsid w:val="00EA59DF"/>
    <w:rsid w:val="00EE4070"/>
    <w:rsid w:val="00F12C76"/>
    <w:rsid w:val="00F85C57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2025-01-31T06:32:00Z</dcterms:created>
  <dcterms:modified xsi:type="dcterms:W3CDTF">2025-01-31T08:01:00Z</dcterms:modified>
</cp:coreProperties>
</file>